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7055" w14:textId="77777777" w:rsidR="00B1299C" w:rsidRDefault="00B1299C" w:rsidP="00B1299C">
      <w:pPr>
        <w:pStyle w:val="Heading1"/>
        <w:jc w:val="center"/>
      </w:pPr>
      <w:r>
        <w:t>Reklamační řád pro prodej uhlí</w:t>
      </w:r>
    </w:p>
    <w:p w14:paraId="7C446007" w14:textId="77777777" w:rsidR="00B1299C" w:rsidRDefault="00B1299C" w:rsidP="00B1299C">
      <w:pPr>
        <w:pStyle w:val="Heading2"/>
        <w:jc w:val="center"/>
      </w:pPr>
    </w:p>
    <w:p w14:paraId="398A49AA" w14:textId="7A11144A" w:rsidR="00B1299C" w:rsidRDefault="00B1299C" w:rsidP="00B1299C">
      <w:pPr>
        <w:pStyle w:val="Heading2"/>
        <w:jc w:val="center"/>
      </w:pPr>
      <w:r>
        <w:t>čl. 1</w:t>
      </w:r>
    </w:p>
    <w:p w14:paraId="730E7BDD" w14:textId="77777777" w:rsidR="00B1299C" w:rsidRDefault="00B1299C" w:rsidP="00B1299C">
      <w:pPr>
        <w:pStyle w:val="Heading2"/>
        <w:jc w:val="center"/>
      </w:pPr>
      <w:r>
        <w:t>Uplatňování reklamací vad zakoupeného uhlí</w:t>
      </w:r>
    </w:p>
    <w:p w14:paraId="483C5C36" w14:textId="092CEA68" w:rsidR="00C054E8" w:rsidRDefault="00C054E8" w:rsidP="00B1299C">
      <w:pPr>
        <w:jc w:val="both"/>
      </w:pPr>
      <w:r w:rsidRPr="00C054E8">
        <w:t xml:space="preserve">Vyskytne-li se vada u zakoupeného </w:t>
      </w:r>
      <w:r>
        <w:t>uhlí</w:t>
      </w:r>
      <w:r w:rsidRPr="00C054E8">
        <w:t xml:space="preserve">, má kupující právo tuto vadu u prodávajícího reklamovat. Kupující je povinen vadu uhlí prodávajícímu prokázat. Pokud byla reklamace uplatněna v termínu uvedeném v čl. 2 odst. 5, příp. 6 tohoto </w:t>
      </w:r>
      <w:r>
        <w:t>r</w:t>
      </w:r>
      <w:r w:rsidRPr="00C054E8">
        <w:t xml:space="preserve">eklamačního řádu, pořídí odpovědný pracovník pověřený prodávajícím </w:t>
      </w:r>
      <w:r>
        <w:t>z</w:t>
      </w:r>
      <w:r w:rsidRPr="00C054E8">
        <w:t>ápis o reklamaci. Vadou se rozumí odchylka kvalitativních parametrů uhlí stanovených jakostními parametry prvovýrobce.</w:t>
      </w:r>
    </w:p>
    <w:p w14:paraId="1CA58F94" w14:textId="77777777" w:rsidR="00B1299C" w:rsidRDefault="00B1299C" w:rsidP="00B1299C">
      <w:pPr>
        <w:pStyle w:val="Heading2"/>
        <w:jc w:val="center"/>
      </w:pPr>
      <w:r>
        <w:t>čl. 2</w:t>
      </w:r>
    </w:p>
    <w:p w14:paraId="30537BE1" w14:textId="77777777" w:rsidR="00B1299C" w:rsidRDefault="00B1299C" w:rsidP="00B1299C">
      <w:pPr>
        <w:pStyle w:val="Heading2"/>
        <w:jc w:val="center"/>
      </w:pPr>
      <w:r>
        <w:t>Odpovědnost za vady a odpovědnost za škodu</w:t>
      </w:r>
    </w:p>
    <w:p w14:paraId="4EC6D7C5" w14:textId="50E366BC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>Vadou se rozumí odchylka od kvantitativních nebo kvalitativních parametrů uhlí stanovených kupní smlouvou, resp. dokladem o prodeji (dále jen „</w:t>
      </w:r>
      <w:r w:rsidR="003C3191">
        <w:t>s</w:t>
      </w:r>
      <w:r>
        <w:t xml:space="preserve">mlouva“), zejména </w:t>
      </w:r>
      <w:r w:rsidR="003C3191">
        <w:t>k</w:t>
      </w:r>
      <w:r>
        <w:t xml:space="preserve">atalogem výrobce. </w:t>
      </w:r>
    </w:p>
    <w:p w14:paraId="2FEB06E4" w14:textId="77777777" w:rsidR="00B1299C" w:rsidRDefault="00B1299C" w:rsidP="00B1299C">
      <w:pPr>
        <w:pStyle w:val="ListParagraph"/>
        <w:jc w:val="both"/>
      </w:pPr>
    </w:p>
    <w:p w14:paraId="522D0832" w14:textId="6674204F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>Vadu uhlí je kupující prodávajícímu povinen prokázat.</w:t>
      </w:r>
    </w:p>
    <w:p w14:paraId="10085B7B" w14:textId="77777777" w:rsidR="00B1299C" w:rsidRDefault="00B1299C" w:rsidP="00B1299C">
      <w:pPr>
        <w:pStyle w:val="ListParagraph"/>
        <w:jc w:val="both"/>
      </w:pPr>
    </w:p>
    <w:p w14:paraId="626BC749" w14:textId="5525558C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Dodáním vadného uhlí není </w:t>
      </w:r>
      <w:r w:rsidR="003C3191">
        <w:t>s</w:t>
      </w:r>
      <w:r>
        <w:t xml:space="preserve">mlouva porušena podstatným způsobem. </w:t>
      </w:r>
    </w:p>
    <w:p w14:paraId="6BB1A94F" w14:textId="77777777" w:rsidR="00B1299C" w:rsidRDefault="00B1299C" w:rsidP="00B1299C">
      <w:pPr>
        <w:pStyle w:val="ListParagraph"/>
      </w:pPr>
    </w:p>
    <w:p w14:paraId="34EDEACB" w14:textId="4764029A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Kupující je povinen po přechodu vlastnického práva k uhlí jej prohlédnout ihned, a to bez zbytečného odkladu. Prodávající nenese odpovědnost za později oznámené vady. </w:t>
      </w:r>
    </w:p>
    <w:p w14:paraId="3025DC02" w14:textId="77777777" w:rsidR="00B1299C" w:rsidRDefault="00B1299C" w:rsidP="00B1299C">
      <w:pPr>
        <w:pStyle w:val="ListParagraph"/>
      </w:pPr>
    </w:p>
    <w:p w14:paraId="31B92AE1" w14:textId="640E8877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Zjevné vady uhlí (tzn. viditelná hlušina či jiné nečistoty, příp. zvýšený obsah prachu, nadsítného a </w:t>
      </w:r>
      <w:r>
        <w:t>podsítného,</w:t>
      </w:r>
      <w:r>
        <w:t xml:space="preserve"> než je určeno v </w:t>
      </w:r>
      <w:r w:rsidR="003C3191">
        <w:t>k</w:t>
      </w:r>
      <w:r>
        <w:t xml:space="preserve">atalogu výrobce), je kupující povinen písemně oznámit prodávajícímu nejpozději do 7 kalendářních dnů od přechodu vlastnického práva k uhlí, a to zápisem do </w:t>
      </w:r>
      <w:r w:rsidR="003C3191">
        <w:t>p</w:t>
      </w:r>
      <w:r>
        <w:t xml:space="preserve">rotokolu o vadách. To neplatí v případě vlastního odvozu uhlí ze skladu prodávajícího, kdy si kupující osobně uhlí nakládá, resp. dává pokyn k jeho nakládce podle vlastního výběru tak, jak „stojí a leží“. </w:t>
      </w:r>
    </w:p>
    <w:p w14:paraId="4DCD9A80" w14:textId="77777777" w:rsidR="00B1299C" w:rsidRDefault="00B1299C" w:rsidP="00B1299C">
      <w:pPr>
        <w:pStyle w:val="ListParagraph"/>
      </w:pPr>
    </w:p>
    <w:p w14:paraId="77B894CA" w14:textId="1FAAA4B0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Skryté vady uhlí (tzn. vady uhlí zjistitelné laboratorním rozborem, zejména překročení maximálního obsahu popela v </w:t>
      </w:r>
      <w:r>
        <w:t>uhlí,</w:t>
      </w:r>
      <w:r>
        <w:t xml:space="preserve"> než je určeno v </w:t>
      </w:r>
      <w:r w:rsidR="003C3191">
        <w:t>k</w:t>
      </w:r>
      <w:r>
        <w:t xml:space="preserve">atalogu výrobce) je kupující povinen písemně oznámit prodávajícímu neprodleně po zjištění skryté vady, nejpozději však do 30 kalendářních dnů od přechodu vlastnického práva k uhlí, a to zápisem do </w:t>
      </w:r>
      <w:r w:rsidR="003C3191">
        <w:t>p</w:t>
      </w:r>
      <w:r>
        <w:t xml:space="preserve">rotokolu o vadách, jehož přílohou bude </w:t>
      </w:r>
      <w:r w:rsidR="003C3191">
        <w:t>z</w:t>
      </w:r>
      <w:r>
        <w:t xml:space="preserve">ápis o provedení odběru vzorků a výsledcích laboratorní zkoušky. </w:t>
      </w:r>
    </w:p>
    <w:p w14:paraId="7207D4A5" w14:textId="77777777" w:rsidR="00B1299C" w:rsidRDefault="00B1299C" w:rsidP="00B1299C">
      <w:pPr>
        <w:pStyle w:val="ListParagraph"/>
      </w:pPr>
    </w:p>
    <w:p w14:paraId="16C83723" w14:textId="6700068E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Skryté vady je kupující povinen prokázat laboratorním rozborem kontrolního vzorku uhlí odebraného z dodávky uhlí, u níž kupující uplatňuje nároky z vad podle příslušné platné technické normy. Kupující je dále povinen umožnit prodávajícímu odběr kontrolního vzorku uhlí pro nezávislý laboratorní odběr. </w:t>
      </w:r>
    </w:p>
    <w:p w14:paraId="684892D3" w14:textId="77777777" w:rsidR="00B1299C" w:rsidRDefault="00B1299C" w:rsidP="00B1299C">
      <w:pPr>
        <w:pStyle w:val="ListParagraph"/>
      </w:pPr>
    </w:p>
    <w:p w14:paraId="5867360E" w14:textId="793ADEA9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V </w:t>
      </w:r>
      <w:r w:rsidR="003C3191">
        <w:t>p</w:t>
      </w:r>
      <w:r>
        <w:t xml:space="preserve">rotokolu o vadách kupující uvede popis vad uhlí a přiměřenou slevu z kupní ceny. Protokol o vadách kupující dle možností doloží fotodokumentací. </w:t>
      </w:r>
    </w:p>
    <w:p w14:paraId="08EFC21B" w14:textId="77777777" w:rsidR="00B1299C" w:rsidRDefault="00B1299C" w:rsidP="00B1299C">
      <w:pPr>
        <w:pStyle w:val="ListParagraph"/>
      </w:pPr>
    </w:p>
    <w:p w14:paraId="11543907" w14:textId="1A99FFDE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>Oprávnění k uplatnění nároků z vad uhlí vůči prodávajícímu má výlučně kupující.</w:t>
      </w:r>
    </w:p>
    <w:p w14:paraId="22E36ABF" w14:textId="77777777" w:rsidR="00B1299C" w:rsidRDefault="00B1299C" w:rsidP="00B1299C">
      <w:pPr>
        <w:pStyle w:val="ListParagraph"/>
      </w:pPr>
    </w:p>
    <w:p w14:paraId="13FE10DD" w14:textId="384B4C00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Nedojde-li k jiné dohodě, je kupující povinen dodávku uhlí, u níž kupující uplatňuje nároky z vad, uskladnit odděleně od jiného uhlí. Současně je povinen při skladování minimalizovat vliv klimatických podmínek. Současně nesmí s uhlím nakládat způsobem, který by mohl prodávajícímu ztížit nebo znemožnit kontrolu vad. </w:t>
      </w:r>
    </w:p>
    <w:p w14:paraId="53688060" w14:textId="77777777" w:rsidR="00B1299C" w:rsidRDefault="00B1299C" w:rsidP="00B1299C">
      <w:pPr>
        <w:pStyle w:val="ListParagraph"/>
      </w:pPr>
    </w:p>
    <w:p w14:paraId="6D45ECA2" w14:textId="4B44B329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Kupující je povinen vytvořit prodávajícímu podmínky k ověření oprávněnosti nároků z vad uhlí. </w:t>
      </w:r>
    </w:p>
    <w:p w14:paraId="2389D010" w14:textId="77777777" w:rsidR="00B1299C" w:rsidRDefault="00B1299C" w:rsidP="00B1299C">
      <w:pPr>
        <w:pStyle w:val="ListParagraph"/>
      </w:pPr>
    </w:p>
    <w:p w14:paraId="7B830D14" w14:textId="6CFC514C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Prodávající je povinen poskytnout kupujícímu součinnost spočívající v tom, že do 5 pracovních dnů od doručení </w:t>
      </w:r>
      <w:r w:rsidR="003C3191">
        <w:t>p</w:t>
      </w:r>
      <w:r>
        <w:t xml:space="preserve">rotokolu o vadách oznámí kupujícímu, zda a kdy se k vyřízení nároku z vad dostaví. </w:t>
      </w:r>
    </w:p>
    <w:p w14:paraId="2BDB624D" w14:textId="77777777" w:rsidR="00B1299C" w:rsidRDefault="00B1299C" w:rsidP="00B1299C">
      <w:pPr>
        <w:pStyle w:val="ListParagraph"/>
      </w:pPr>
    </w:p>
    <w:p w14:paraId="3D214719" w14:textId="4960894F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Jsou-li prodávajícím vady uznány jako oprávněné, může kupující požadovat nárok z vad uhlí, a to přiměřenou slevou z kupní ceny, která je jediným nárokem kupujícího z vad uhlí. Kupující, kterému vznikl nárok na přiměřenou slevu z kupní ceny, není oprávněn požadovat jinou náhradu škody způsobenou vadou uhlí, na které se sleva vztahuje. </w:t>
      </w:r>
    </w:p>
    <w:p w14:paraId="357AA8B2" w14:textId="77777777" w:rsidR="00B1299C" w:rsidRDefault="00B1299C" w:rsidP="00B1299C">
      <w:pPr>
        <w:pStyle w:val="ListParagraph"/>
      </w:pPr>
    </w:p>
    <w:p w14:paraId="6EE336F5" w14:textId="6803336A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 xml:space="preserve">Náklady spojené s řešením nároku z vad nese prodávající jen tehdy, byla-li vada uhlí prokázána. </w:t>
      </w:r>
    </w:p>
    <w:p w14:paraId="50AFF00F" w14:textId="77777777" w:rsidR="00B1299C" w:rsidRDefault="00B1299C" w:rsidP="00B1299C">
      <w:pPr>
        <w:pStyle w:val="ListParagraph"/>
      </w:pPr>
    </w:p>
    <w:p w14:paraId="75107554" w14:textId="02BD3194" w:rsidR="00B1299C" w:rsidRDefault="00B1299C" w:rsidP="00B1299C">
      <w:pPr>
        <w:pStyle w:val="ListParagraph"/>
        <w:numPr>
          <w:ilvl w:val="0"/>
          <w:numId w:val="1"/>
        </w:numPr>
        <w:jc w:val="both"/>
      </w:pPr>
      <w:r>
        <w:t>O oprávněnosti reklamace rozhoduje vedoucí maloobchodního prodeje nebo jiný pověřený pracovník. A to v případě jakostních reklamací u zjevných vad dodaného uhlí nejpozději do 5 dnů od uplatnění reklamace, v případě skrytých jakostních vad do 7 dnů od obdržení výsledku laboratorního rozboru kontrolního vzorku uhlí odebraného z dodávky uhlí, u níž kupující uplatňuje nároky z vad podle příslušné platné technické normy.</w:t>
      </w:r>
    </w:p>
    <w:p w14:paraId="07368E52" w14:textId="77777777" w:rsidR="00B1299C" w:rsidRDefault="00B1299C" w:rsidP="00B1299C">
      <w:pPr>
        <w:pStyle w:val="ListParagraph"/>
      </w:pPr>
    </w:p>
    <w:p w14:paraId="08366CCB" w14:textId="061B9298" w:rsidR="00B1299C" w:rsidRDefault="00B1299C" w:rsidP="003C3191">
      <w:pPr>
        <w:jc w:val="both"/>
      </w:pPr>
      <w:r>
        <w:t>Odpovědnost prodávajícího za vady uhlí se řídí zák. č. 89/2012 Sb. Občanský zákoník v platném znění.</w:t>
      </w:r>
    </w:p>
    <w:sectPr w:rsidR="00B12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4E0A"/>
    <w:multiLevelType w:val="hybridMultilevel"/>
    <w:tmpl w:val="24B0C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27C7"/>
    <w:multiLevelType w:val="hybridMultilevel"/>
    <w:tmpl w:val="A63C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9C"/>
    <w:rsid w:val="003C3191"/>
    <w:rsid w:val="00B1299C"/>
    <w:rsid w:val="00C054E8"/>
    <w:rsid w:val="00D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2423"/>
  <w15:chartTrackingRefBased/>
  <w15:docId w15:val="{33F6D3A3-E056-4B52-831A-DF4F8F2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9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29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9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299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B12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29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1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7B3CA9EA090449F4500C9D34871C0" ma:contentTypeVersion="11" ma:contentTypeDescription="Vytvoří nový dokument" ma:contentTypeScope="" ma:versionID="a0cd5738e549e29b7a76011286a161a1">
  <xsd:schema xmlns:xsd="http://www.w3.org/2001/XMLSchema" xmlns:xs="http://www.w3.org/2001/XMLSchema" xmlns:p="http://schemas.microsoft.com/office/2006/metadata/properties" xmlns:ns3="6cee6376-165e-4e10-ba9b-d8bbdaa9a0da" xmlns:ns4="cdff3920-2c4a-4e46-a385-388b3b14ca30" targetNamespace="http://schemas.microsoft.com/office/2006/metadata/properties" ma:root="true" ma:fieldsID="765a4ca228657dbb28abe58b47bde3de" ns3:_="" ns4:_="">
    <xsd:import namespace="6cee6376-165e-4e10-ba9b-d8bbdaa9a0da"/>
    <xsd:import namespace="cdff3920-2c4a-4e46-a385-388b3b14ca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6376-165e-4e10-ba9b-d8bbdaa9a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3920-2c4a-4e46-a385-388b3b14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61E66-0468-4050-B7D8-E26ADF610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e6376-165e-4e10-ba9b-d8bbdaa9a0da"/>
    <ds:schemaRef ds:uri="cdff3920-2c4a-4e46-a385-388b3b14c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B706-2A66-4B6A-9A83-4445D3530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66EC3-445E-441D-91C3-4A73AC108E29}">
  <ds:schemaRefs>
    <ds:schemaRef ds:uri="http://purl.org/dc/dcmitype/"/>
    <ds:schemaRef ds:uri="cdff3920-2c4a-4e46-a385-388b3b14ca30"/>
    <ds:schemaRef ds:uri="6cee6376-165e-4e10-ba9b-d8bbdaa9a0da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Nevěčný</dc:creator>
  <cp:keywords/>
  <dc:description/>
  <cp:lastModifiedBy>Jindřich Nevěčný</cp:lastModifiedBy>
  <cp:revision>2</cp:revision>
  <dcterms:created xsi:type="dcterms:W3CDTF">2020-07-29T09:43:00Z</dcterms:created>
  <dcterms:modified xsi:type="dcterms:W3CDTF">2020-07-29T09:43:00Z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0x0101003117B3CA9EA090449F4500C9D34871C0</vt:lpwstr>
  </property>
</Properties>
</file>